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E1276" w14:textId="4F470D50" w:rsidR="008F34AF" w:rsidRDefault="008F34AF" w:rsidP="008D33E1">
      <w:pPr>
        <w:jc w:val="center"/>
        <w:rPr>
          <w:b/>
          <w:bCs/>
          <w:sz w:val="24"/>
          <w:szCs w:val="24"/>
        </w:rPr>
      </w:pPr>
      <w:r w:rsidRPr="008F34AF">
        <w:rPr>
          <w:b/>
          <w:bCs/>
          <w:sz w:val="24"/>
          <w:szCs w:val="24"/>
        </w:rPr>
        <w:t>Indemnity Bond</w:t>
      </w:r>
    </w:p>
    <w:p w14:paraId="02A1304F" w14:textId="77777777" w:rsidR="008D33E1" w:rsidRPr="008F34AF" w:rsidRDefault="008D33E1" w:rsidP="008D33E1">
      <w:pPr>
        <w:jc w:val="both"/>
        <w:rPr>
          <w:b/>
          <w:bCs/>
          <w:sz w:val="24"/>
          <w:szCs w:val="24"/>
        </w:rPr>
      </w:pPr>
    </w:p>
    <w:p w14:paraId="4A377F49" w14:textId="06D0E6D5" w:rsidR="00CE3B6D" w:rsidRPr="0035441A" w:rsidRDefault="00CE3B6D" w:rsidP="008D33E1">
      <w:pPr>
        <w:jc w:val="both"/>
      </w:pPr>
      <w:r w:rsidRPr="0035441A">
        <w:t xml:space="preserve">This Indemnity Bond is executed </w:t>
      </w:r>
      <w:r w:rsidR="008D33E1">
        <w:t>at _____________________________</w:t>
      </w:r>
      <w:r w:rsidRPr="0035441A">
        <w:t>on th</w:t>
      </w:r>
      <w:r w:rsidR="008D33E1">
        <w:t>is</w:t>
      </w:r>
      <w:r w:rsidRPr="0035441A">
        <w:t xml:space="preserve"> </w:t>
      </w:r>
      <w:r w:rsidR="008D33E1">
        <w:t>___________</w:t>
      </w:r>
      <w:r w:rsidRPr="0035441A">
        <w:t>day of</w:t>
      </w:r>
      <w:r w:rsidR="008D33E1">
        <w:t>____________</w:t>
      </w:r>
      <w:r w:rsidRPr="0035441A">
        <w:t xml:space="preserve"> 20</w:t>
      </w:r>
      <w:r w:rsidR="008D33E1">
        <w:t>____________ by____________________________</w:t>
      </w:r>
    </w:p>
    <w:p w14:paraId="70E6EC74" w14:textId="624FEAB9" w:rsidR="00323CA1" w:rsidRPr="00323CA1" w:rsidRDefault="008D33E1" w:rsidP="008D33E1">
      <w:pPr>
        <w:jc w:val="both"/>
      </w:pPr>
      <w:r>
        <w:t>(Land owner’s name), residing at __________________________________________________________________________________________________________________________________________________</w:t>
      </w:r>
      <w:bookmarkStart w:id="0" w:name="_GoBack"/>
      <w:bookmarkEnd w:id="0"/>
      <w:r w:rsidR="00D53C87">
        <w:rPr>
          <w:lang w:val="en-US"/>
        </w:rPr>
        <w:t>h</w:t>
      </w:r>
      <w:r w:rsidR="00D53C87" w:rsidRPr="00D53C87">
        <w:rPr>
          <w:lang w:val="en-US"/>
        </w:rPr>
        <w:t xml:space="preserve">ereinafter referred to as </w:t>
      </w:r>
      <w:r w:rsidR="00D53C87">
        <w:rPr>
          <w:lang w:val="en-US"/>
        </w:rPr>
        <w:t>“Land</w:t>
      </w:r>
      <w:r w:rsidR="00F12D1D">
        <w:rPr>
          <w:lang w:val="en-US"/>
        </w:rPr>
        <w:t>o</w:t>
      </w:r>
      <w:r w:rsidR="00D53C87">
        <w:rPr>
          <w:lang w:val="en-US"/>
        </w:rPr>
        <w:t xml:space="preserve">wner” </w:t>
      </w:r>
      <w:r w:rsidR="00CE3B6D" w:rsidRPr="0035441A">
        <w:t xml:space="preserve">which expression shall mean and include </w:t>
      </w:r>
      <w:r w:rsidR="00CE3B6D">
        <w:t>his/her</w:t>
      </w:r>
      <w:r w:rsidR="00CE3B6D" w:rsidRPr="0035441A">
        <w:t xml:space="preserve"> successors and</w:t>
      </w:r>
      <w:r w:rsidR="00CE3B6D">
        <w:t xml:space="preserve"> </w:t>
      </w:r>
      <w:r w:rsidR="00CE3B6D" w:rsidRPr="0035441A">
        <w:t>permitted assign</w:t>
      </w:r>
      <w:r w:rsidR="00D53C87">
        <w:t>ee</w:t>
      </w:r>
      <w:r w:rsidR="00CE3B6D" w:rsidRPr="0035441A">
        <w:t>s</w:t>
      </w:r>
      <w:r w:rsidR="00D53C87">
        <w:t>)</w:t>
      </w:r>
      <w:r w:rsidR="00CE3B6D" w:rsidRPr="0035441A">
        <w:t xml:space="preserve">, in favour of </w:t>
      </w:r>
      <w:r w:rsidR="00CE3B6D">
        <w:t>Bangalore Electricity Supply Company</w:t>
      </w:r>
      <w:r w:rsidR="00CE3B6D" w:rsidRPr="0035441A">
        <w:t xml:space="preserve"> having its Corporate Office at </w:t>
      </w:r>
      <w:r w:rsidR="00CE3B6D" w:rsidRPr="000A3DBC">
        <w:t xml:space="preserve">KR circle, </w:t>
      </w:r>
      <w:proofErr w:type="spellStart"/>
      <w:r w:rsidR="00CE3B6D" w:rsidRPr="000A3DBC">
        <w:t>Nrupathunga</w:t>
      </w:r>
      <w:proofErr w:type="spellEnd"/>
      <w:r w:rsidR="00CE3B6D" w:rsidRPr="000A3DBC">
        <w:t xml:space="preserve"> Rd, </w:t>
      </w:r>
      <w:proofErr w:type="spellStart"/>
      <w:r w:rsidR="00CE3B6D" w:rsidRPr="000A3DBC">
        <w:t>Nunegundlapalli</w:t>
      </w:r>
      <w:proofErr w:type="spellEnd"/>
      <w:r w:rsidR="00CE3B6D" w:rsidRPr="000A3DBC">
        <w:t xml:space="preserve">, </w:t>
      </w:r>
      <w:proofErr w:type="spellStart"/>
      <w:r w:rsidR="00CE3B6D" w:rsidRPr="000A3DBC">
        <w:t>Ambedkar</w:t>
      </w:r>
      <w:proofErr w:type="spellEnd"/>
      <w:r w:rsidR="00CE3B6D" w:rsidRPr="000A3DBC">
        <w:t xml:space="preserve"> </w:t>
      </w:r>
      <w:proofErr w:type="spellStart"/>
      <w:r w:rsidR="00CE3B6D" w:rsidRPr="000A3DBC">
        <w:t>Veedhi</w:t>
      </w:r>
      <w:proofErr w:type="spellEnd"/>
      <w:r w:rsidR="00CE3B6D" w:rsidRPr="000A3DBC">
        <w:t>, Bengaluru, Karnataka 560001</w:t>
      </w:r>
      <w:r w:rsidR="00D53C87">
        <w:t xml:space="preserve">, </w:t>
      </w:r>
      <w:r w:rsidR="00D53C87" w:rsidRPr="0035441A">
        <w:t xml:space="preserve">(hereinafter </w:t>
      </w:r>
      <w:r w:rsidR="00D53C87">
        <w:t xml:space="preserve">referred to as “BESCOM” </w:t>
      </w:r>
      <w:r w:rsidR="00CE3B6D" w:rsidRPr="0035441A">
        <w:t>which expression shall include and mean its successors, administrators and assign</w:t>
      </w:r>
      <w:r w:rsidR="00D53C87">
        <w:t>ee</w:t>
      </w:r>
      <w:r w:rsidR="00CE3B6D" w:rsidRPr="0035441A">
        <w:t>s</w:t>
      </w:r>
      <w:r w:rsidR="00D53C87">
        <w:t>).</w:t>
      </w:r>
    </w:p>
    <w:p w14:paraId="660A132D" w14:textId="7331AC88" w:rsidR="00323CA1" w:rsidRPr="00D53C87" w:rsidRDefault="00323CA1" w:rsidP="008D33E1">
      <w:pPr>
        <w:jc w:val="both"/>
        <w:rPr>
          <w:b/>
        </w:rPr>
      </w:pPr>
      <w:r w:rsidRPr="00D53C87">
        <w:rPr>
          <w:b/>
        </w:rPr>
        <w:t>WHEREAS</w:t>
      </w:r>
      <w:r w:rsidR="00D53C87" w:rsidRPr="00D53C87">
        <w:rPr>
          <w:b/>
        </w:rPr>
        <w:t>,</w:t>
      </w:r>
    </w:p>
    <w:p w14:paraId="2B8E9B10" w14:textId="06200043" w:rsidR="00323CA1" w:rsidRPr="00323CA1" w:rsidRDefault="00323CA1" w:rsidP="008D33E1">
      <w:pPr>
        <w:numPr>
          <w:ilvl w:val="0"/>
          <w:numId w:val="3"/>
        </w:numPr>
        <w:jc w:val="both"/>
      </w:pPr>
      <w:r w:rsidRPr="00323CA1">
        <w:t xml:space="preserve">BESCOM has developed the Land Aggregator Portal, intended to </w:t>
      </w:r>
      <w:r w:rsidR="00F12D1D">
        <w:t xml:space="preserve">provide digital platform </w:t>
      </w:r>
      <w:r w:rsidRPr="00323CA1">
        <w:t>facilitat</w:t>
      </w:r>
      <w:r w:rsidR="00F12D1D">
        <w:t>ing the</w:t>
      </w:r>
      <w:r w:rsidRPr="00323CA1">
        <w:t xml:space="preserve"> connection between landowners willing to lease/rent their land </w:t>
      </w:r>
      <w:r w:rsidRPr="00CE3B6D">
        <w:t>to the interested Charge Point operators</w:t>
      </w:r>
      <w:r w:rsidR="008F34AF">
        <w:t xml:space="preserve"> (CPO</w:t>
      </w:r>
      <w:r w:rsidR="00F12D1D">
        <w:t>s</w:t>
      </w:r>
      <w:r w:rsidR="008F34AF">
        <w:t>)</w:t>
      </w:r>
      <w:r w:rsidRPr="00323CA1">
        <w:t xml:space="preserve"> </w:t>
      </w:r>
      <w:r w:rsidRPr="00CE3B6D">
        <w:t>for</w:t>
      </w:r>
      <w:r w:rsidRPr="00323CA1">
        <w:t xml:space="preserve"> installation and operation of</w:t>
      </w:r>
      <w:r w:rsidR="00F12D1D">
        <w:t xml:space="preserve"> Public</w:t>
      </w:r>
      <w:r w:rsidRPr="00323CA1">
        <w:t xml:space="preserve"> </w:t>
      </w:r>
      <w:r w:rsidR="00F12D1D">
        <w:t>EV Charging Station and/or Battery Swapping Station</w:t>
      </w:r>
      <w:r w:rsidRPr="00CE3B6D">
        <w:t>.</w:t>
      </w:r>
    </w:p>
    <w:p w14:paraId="18DF7601" w14:textId="2C827F2A" w:rsidR="00323CA1" w:rsidRPr="00323CA1" w:rsidRDefault="00323CA1" w:rsidP="00F12D1D">
      <w:pPr>
        <w:numPr>
          <w:ilvl w:val="0"/>
          <w:numId w:val="3"/>
        </w:numPr>
        <w:jc w:val="both"/>
      </w:pPr>
      <w:r w:rsidRPr="00323CA1">
        <w:t xml:space="preserve">The </w:t>
      </w:r>
      <w:r w:rsidR="00F12D1D">
        <w:rPr>
          <w:lang w:val="en-US"/>
        </w:rPr>
        <w:t>Landowner</w:t>
      </w:r>
      <w:r w:rsidRPr="00323CA1">
        <w:t xml:space="preserve"> </w:t>
      </w:r>
      <w:r w:rsidR="00F12D1D">
        <w:t>agrees provide</w:t>
      </w:r>
      <w:r w:rsidRPr="00323CA1">
        <w:t xml:space="preserve"> </w:t>
      </w:r>
      <w:r w:rsidR="00F12D1D">
        <w:t>full/</w:t>
      </w:r>
      <w:r w:rsidRPr="00323CA1">
        <w:t xml:space="preserve">certain parcel(s) of land for leasing/renting to CPOs for </w:t>
      </w:r>
      <w:r w:rsidR="00F12D1D" w:rsidRPr="00F12D1D">
        <w:t>installing, operating, and maintaining</w:t>
      </w:r>
      <w:r w:rsidRPr="00323CA1">
        <w:t xml:space="preserve"> of</w:t>
      </w:r>
      <w:r w:rsidR="00F12D1D">
        <w:t xml:space="preserve"> Public</w:t>
      </w:r>
      <w:r w:rsidRPr="00323CA1">
        <w:t xml:space="preserve"> </w:t>
      </w:r>
      <w:r w:rsidR="00F12D1D">
        <w:t>EV Charging Station and/or Battery Swapping Station</w:t>
      </w:r>
      <w:r w:rsidR="00F12D1D" w:rsidRPr="00F12D1D">
        <w:t xml:space="preserve"> for a fixed lease</w:t>
      </w:r>
      <w:r w:rsidR="00F12D1D">
        <w:t>/rent</w:t>
      </w:r>
      <w:r w:rsidR="00F12D1D" w:rsidRPr="00F12D1D">
        <w:t xml:space="preserve"> period.</w:t>
      </w:r>
      <w:r w:rsidR="00F12D1D">
        <w:t xml:space="preserve"> </w:t>
      </w:r>
    </w:p>
    <w:p w14:paraId="4FBEB8E3" w14:textId="128788F6" w:rsidR="00323CA1" w:rsidRDefault="00323CA1" w:rsidP="008D33E1">
      <w:pPr>
        <w:numPr>
          <w:ilvl w:val="0"/>
          <w:numId w:val="3"/>
        </w:numPr>
        <w:jc w:val="both"/>
      </w:pPr>
      <w:r w:rsidRPr="00323CA1">
        <w:t xml:space="preserve">BESCOM’s role is strictly limited to that of a facilitator, providing only an online </w:t>
      </w:r>
      <w:r w:rsidR="00F12D1D">
        <w:t xml:space="preserve">digital </w:t>
      </w:r>
      <w:r w:rsidRPr="00323CA1">
        <w:t xml:space="preserve">platform to enable interaction between landowners and CPOs. BESCOM does not </w:t>
      </w:r>
      <w:r w:rsidR="009C7964">
        <w:t>involve</w:t>
      </w:r>
      <w:r w:rsidRPr="00323CA1">
        <w:t xml:space="preserve"> in, verify, endorse or guarantee any </w:t>
      </w:r>
      <w:r w:rsidR="00F12D1D">
        <w:t>financial</w:t>
      </w:r>
      <w:r w:rsidRPr="00323CA1">
        <w:t xml:space="preserve"> arrangement, agreement</w:t>
      </w:r>
      <w:r w:rsidR="00F12D1D">
        <w:t>s</w:t>
      </w:r>
      <w:r w:rsidRPr="00323CA1">
        <w:t xml:space="preserve">, feasibility, </w:t>
      </w:r>
      <w:r w:rsidR="001910AA">
        <w:t xml:space="preserve">installation, </w:t>
      </w:r>
      <w:r w:rsidR="00F12D1D">
        <w:t xml:space="preserve">operation </w:t>
      </w:r>
      <w:r w:rsidR="001910AA">
        <w:t xml:space="preserve">or maintenance </w:t>
      </w:r>
      <w:r w:rsidRPr="00323CA1">
        <w:t>or outcome arising between the Landowner and any CPO</w:t>
      </w:r>
      <w:r w:rsidR="001910AA">
        <w:t xml:space="preserve"> for Public</w:t>
      </w:r>
      <w:r w:rsidR="001910AA" w:rsidRPr="00323CA1">
        <w:t xml:space="preserve"> </w:t>
      </w:r>
      <w:r w:rsidR="001910AA">
        <w:t>EV Charging Station and/or Battery Swapping Station</w:t>
      </w:r>
      <w:r w:rsidRPr="00323CA1">
        <w:t>.</w:t>
      </w:r>
    </w:p>
    <w:p w14:paraId="31EFFDC4" w14:textId="77777777" w:rsidR="009C7964" w:rsidRDefault="009C7964" w:rsidP="009C7964">
      <w:pPr>
        <w:numPr>
          <w:ilvl w:val="0"/>
          <w:numId w:val="3"/>
        </w:numPr>
        <w:jc w:val="both"/>
      </w:pPr>
      <w:r>
        <w:t>BESCOM does not bear any responsibility or liability for:</w:t>
      </w:r>
    </w:p>
    <w:p w14:paraId="38B9CE94" w14:textId="4D27E352" w:rsidR="009C7964" w:rsidRDefault="009C7964" w:rsidP="009C7964">
      <w:pPr>
        <w:numPr>
          <w:ilvl w:val="1"/>
          <w:numId w:val="3"/>
        </w:numPr>
        <w:jc w:val="both"/>
      </w:pPr>
      <w:r>
        <w:t>Establishment, operation, or maintenance of charging infrastruct</w:t>
      </w:r>
      <w:r>
        <w:t>ure.</w:t>
      </w:r>
    </w:p>
    <w:p w14:paraId="558A425F" w14:textId="77777777" w:rsidR="009C7964" w:rsidRDefault="009C7964" w:rsidP="009C7964">
      <w:pPr>
        <w:numPr>
          <w:ilvl w:val="1"/>
          <w:numId w:val="3"/>
        </w:numPr>
        <w:jc w:val="both"/>
      </w:pPr>
      <w:r>
        <w:t xml:space="preserve">Commercial negotiations </w:t>
      </w:r>
      <w:r>
        <w:t>or revenue-sharing arrangements.</w:t>
      </w:r>
    </w:p>
    <w:p w14:paraId="7055B034" w14:textId="77777777" w:rsidR="009C7964" w:rsidRDefault="009C7964" w:rsidP="009C7964">
      <w:pPr>
        <w:numPr>
          <w:ilvl w:val="1"/>
          <w:numId w:val="3"/>
        </w:numPr>
        <w:jc w:val="both"/>
      </w:pPr>
      <w:r>
        <w:t>Safety, performan</w:t>
      </w:r>
      <w:r>
        <w:t>ce, or quality of installations</w:t>
      </w:r>
    </w:p>
    <w:p w14:paraId="33A9ECBA" w14:textId="2255B733" w:rsidR="009C7964" w:rsidRDefault="009C7964" w:rsidP="009C7964">
      <w:pPr>
        <w:numPr>
          <w:ilvl w:val="1"/>
          <w:numId w:val="3"/>
        </w:numPr>
        <w:jc w:val="both"/>
      </w:pPr>
      <w:r>
        <w:t>Contractual terms or dispute resolution between landowners and private CPOs.</w:t>
      </w:r>
    </w:p>
    <w:p w14:paraId="248F6A27" w14:textId="4B5D956E" w:rsidR="00323CA1" w:rsidRPr="00323CA1" w:rsidRDefault="00323CA1" w:rsidP="00F12D1D">
      <w:pPr>
        <w:numPr>
          <w:ilvl w:val="0"/>
          <w:numId w:val="3"/>
        </w:numPr>
        <w:jc w:val="both"/>
      </w:pPr>
      <w:r w:rsidRPr="00323CA1">
        <w:t>BESCOM requires the Landowner to furnish an indemnity bond confirming rightful ownership/authority over the land</w:t>
      </w:r>
      <w:r w:rsidR="00F12D1D">
        <w:t xml:space="preserve">. </w:t>
      </w:r>
      <w:r w:rsidRPr="00323CA1">
        <w:t xml:space="preserve"> </w:t>
      </w:r>
      <w:r w:rsidR="00F12D1D" w:rsidRPr="00F12D1D">
        <w:t xml:space="preserve">This bond also absolves BESCOM of any liabilities related to the land listing or any subsequent agreements made between the landowner and </w:t>
      </w:r>
      <w:r w:rsidR="00F12D1D">
        <w:t>the Charge Point Operator (CPO)</w:t>
      </w:r>
      <w:r w:rsidRPr="00323CA1">
        <w:t>.</w:t>
      </w:r>
    </w:p>
    <w:p w14:paraId="2CE82DA4" w14:textId="0043F523" w:rsidR="00323CA1" w:rsidRPr="00323CA1" w:rsidRDefault="001910AA" w:rsidP="008D33E1">
      <w:pPr>
        <w:jc w:val="both"/>
        <w:rPr>
          <w:b/>
          <w:bCs/>
        </w:rPr>
      </w:pPr>
      <w:r w:rsidRPr="001910AA">
        <w:rPr>
          <w:b/>
          <w:bCs/>
        </w:rPr>
        <w:t>NOW THEREFORE</w:t>
      </w:r>
      <w:r w:rsidRPr="00323CA1">
        <w:rPr>
          <w:b/>
          <w:bCs/>
        </w:rPr>
        <w:t xml:space="preserve"> </w:t>
      </w:r>
      <w:r w:rsidR="00323CA1" w:rsidRPr="00323CA1">
        <w:rPr>
          <w:b/>
          <w:bCs/>
        </w:rPr>
        <w:t xml:space="preserve">THIS INDEMNITY BOND WITNESSETH AS </w:t>
      </w:r>
      <w:r>
        <w:rPr>
          <w:b/>
          <w:bCs/>
        </w:rPr>
        <w:t>UNDER:</w:t>
      </w:r>
    </w:p>
    <w:p w14:paraId="53073E63" w14:textId="26DD33E3" w:rsidR="00323CA1" w:rsidRPr="00323CA1" w:rsidRDefault="00523106" w:rsidP="008D33E1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323CA1" w:rsidRPr="00323CA1">
        <w:rPr>
          <w:b/>
          <w:bCs/>
        </w:rPr>
        <w:t>Declaration of Ownership / Rightful Possession</w:t>
      </w:r>
      <w:r w:rsidR="001910AA">
        <w:rPr>
          <w:b/>
          <w:bCs/>
        </w:rPr>
        <w:t>:</w:t>
      </w:r>
    </w:p>
    <w:p w14:paraId="57F13068" w14:textId="77777777" w:rsidR="00323CA1" w:rsidRPr="00323CA1" w:rsidRDefault="00323CA1" w:rsidP="008D33E1">
      <w:pPr>
        <w:jc w:val="both"/>
      </w:pPr>
      <w:r w:rsidRPr="00323CA1">
        <w:t>The Landowner hereby declares and confirms that:</w:t>
      </w:r>
    </w:p>
    <w:p w14:paraId="5ADAFAD1" w14:textId="2107DDC5" w:rsidR="00323CA1" w:rsidRPr="00323CA1" w:rsidRDefault="00323CA1" w:rsidP="001B2497">
      <w:pPr>
        <w:pStyle w:val="ListParagraph"/>
        <w:numPr>
          <w:ilvl w:val="0"/>
          <w:numId w:val="11"/>
        </w:numPr>
        <w:jc w:val="both"/>
      </w:pPr>
      <w:proofErr w:type="spellStart"/>
      <w:r w:rsidRPr="00323CA1">
        <w:t>He/She</w:t>
      </w:r>
      <w:proofErr w:type="spellEnd"/>
      <w:r w:rsidR="00523106">
        <w:t xml:space="preserve"> is</w:t>
      </w:r>
      <w:r w:rsidRPr="00323CA1">
        <w:t xml:space="preserve"> the absolute and lawful owner </w:t>
      </w:r>
      <w:r>
        <w:t>of</w:t>
      </w:r>
      <w:r w:rsidRPr="00323CA1">
        <w:t xml:space="preserve"> the land proposed to be listed on the </w:t>
      </w:r>
      <w:r w:rsidR="008F34AF">
        <w:t>Land Aggregator</w:t>
      </w:r>
      <w:r w:rsidRPr="00323CA1">
        <w:t xml:space="preserve"> portal.</w:t>
      </w:r>
    </w:p>
    <w:p w14:paraId="1DD5197E" w14:textId="3E3BABD8" w:rsidR="00323CA1" w:rsidRPr="00323CA1" w:rsidRDefault="00323CA1" w:rsidP="001B2497">
      <w:pPr>
        <w:pStyle w:val="ListParagraph"/>
        <w:numPr>
          <w:ilvl w:val="0"/>
          <w:numId w:val="11"/>
        </w:numPr>
        <w:jc w:val="both"/>
      </w:pPr>
      <w:r w:rsidRPr="00323CA1">
        <w:lastRenderedPageBreak/>
        <w:t>The land is free from all encumbrances, disputes, claims, litigations, stay orders, or restrictions, unless otherwise explicitly disclosed.</w:t>
      </w:r>
    </w:p>
    <w:p w14:paraId="133FAA07" w14:textId="6AE4933E" w:rsidR="00323CA1" w:rsidRPr="00323CA1" w:rsidRDefault="00323CA1" w:rsidP="001B2497">
      <w:pPr>
        <w:pStyle w:val="ListParagraph"/>
        <w:numPr>
          <w:ilvl w:val="0"/>
          <w:numId w:val="11"/>
        </w:numPr>
        <w:jc w:val="both"/>
      </w:pPr>
      <w:r w:rsidRPr="00323CA1">
        <w:t>The Landowner has full right and authority to lease/rent the said land to a CPO.</w:t>
      </w:r>
    </w:p>
    <w:p w14:paraId="0C6A8B50" w14:textId="67D47E74" w:rsidR="00323CA1" w:rsidRPr="00323CA1" w:rsidRDefault="00323CA1" w:rsidP="008D33E1">
      <w:pPr>
        <w:jc w:val="both"/>
        <w:rPr>
          <w:b/>
          <w:bCs/>
        </w:rPr>
      </w:pPr>
      <w:r w:rsidRPr="00323CA1">
        <w:rPr>
          <w:b/>
          <w:bCs/>
        </w:rPr>
        <w:t>2. BESCOM’s Limited Role</w:t>
      </w:r>
    </w:p>
    <w:p w14:paraId="6E6F3B73" w14:textId="77777777" w:rsidR="00323CA1" w:rsidRPr="00323CA1" w:rsidRDefault="00323CA1" w:rsidP="008D33E1">
      <w:pPr>
        <w:jc w:val="both"/>
      </w:pPr>
      <w:r w:rsidRPr="00323CA1">
        <w:t>The Landowner acknowledges and agrees that:</w:t>
      </w:r>
    </w:p>
    <w:p w14:paraId="73FD85A6" w14:textId="77777777" w:rsidR="001B2497" w:rsidRDefault="00323CA1" w:rsidP="001B2497">
      <w:pPr>
        <w:pStyle w:val="ListParagraph"/>
        <w:numPr>
          <w:ilvl w:val="0"/>
          <w:numId w:val="10"/>
        </w:numPr>
        <w:spacing w:after="120"/>
        <w:ind w:left="709" w:hanging="357"/>
        <w:contextualSpacing w:val="0"/>
        <w:jc w:val="both"/>
      </w:pPr>
      <w:r w:rsidRPr="00323CA1">
        <w:t>BESCOM is only a facilitator providing</w:t>
      </w:r>
      <w:r w:rsidR="00CE3B6D" w:rsidRPr="00523106">
        <w:t xml:space="preserve"> a platform for the purpose of land aggregation</w:t>
      </w:r>
      <w:r w:rsidRPr="00323CA1">
        <w:t>.</w:t>
      </w:r>
    </w:p>
    <w:p w14:paraId="43E880C5" w14:textId="77777777" w:rsidR="001B2497" w:rsidRDefault="00323CA1" w:rsidP="001B2497">
      <w:pPr>
        <w:pStyle w:val="ListParagraph"/>
        <w:numPr>
          <w:ilvl w:val="0"/>
          <w:numId w:val="10"/>
        </w:numPr>
        <w:spacing w:after="120"/>
        <w:ind w:left="709" w:hanging="357"/>
        <w:contextualSpacing w:val="0"/>
        <w:jc w:val="both"/>
      </w:pPr>
      <w:r w:rsidRPr="00323CA1">
        <w:t>BESCOM is not a party to any negotiation, agreement, MoU, lease deed, or commercial transaction between the Landowner and any CPO.</w:t>
      </w:r>
    </w:p>
    <w:p w14:paraId="3559ABDE" w14:textId="77777777" w:rsidR="001B2497" w:rsidRDefault="00323CA1" w:rsidP="001B2497">
      <w:pPr>
        <w:pStyle w:val="ListParagraph"/>
        <w:numPr>
          <w:ilvl w:val="0"/>
          <w:numId w:val="10"/>
        </w:numPr>
        <w:spacing w:after="120"/>
        <w:ind w:left="709" w:hanging="357"/>
        <w:contextualSpacing w:val="0"/>
        <w:jc w:val="both"/>
      </w:pPr>
      <w:r w:rsidRPr="00323CA1">
        <w:t>BESCOM does not guarantee the technical feasibility, commercial viability, financial returns, timelines, performance of CPOs, or success of any charging station established on the land.</w:t>
      </w:r>
    </w:p>
    <w:p w14:paraId="471863F1" w14:textId="77777777" w:rsidR="001B2497" w:rsidRDefault="00323CA1" w:rsidP="001B2497">
      <w:pPr>
        <w:pStyle w:val="ListParagraph"/>
        <w:numPr>
          <w:ilvl w:val="0"/>
          <w:numId w:val="10"/>
        </w:numPr>
        <w:spacing w:after="120"/>
        <w:ind w:left="709" w:hanging="357"/>
        <w:contextualSpacing w:val="0"/>
        <w:jc w:val="both"/>
      </w:pPr>
      <w:r w:rsidRPr="00323CA1">
        <w:t>BESCOM shall not be held responsible for any dispute arising between the Landowner and CPO, including matters related to payment, rent, renewal, termination, damage, or failure of the project.</w:t>
      </w:r>
    </w:p>
    <w:p w14:paraId="0F3D73AA" w14:textId="5F507F43" w:rsidR="001B2497" w:rsidRPr="00323CA1" w:rsidRDefault="001B2497" w:rsidP="001B2497">
      <w:pPr>
        <w:pStyle w:val="ListParagraph"/>
        <w:numPr>
          <w:ilvl w:val="0"/>
          <w:numId w:val="10"/>
        </w:numPr>
        <w:ind w:left="709"/>
        <w:jc w:val="both"/>
      </w:pPr>
      <w:r>
        <w:t xml:space="preserve">BESCOM </w:t>
      </w:r>
      <w:r w:rsidRPr="001B2497">
        <w:t>is not a party to any such disputes and shall have no involvement in any dispute resolution processes.</w:t>
      </w:r>
    </w:p>
    <w:p w14:paraId="48EB86EA" w14:textId="77777777" w:rsidR="00323CA1" w:rsidRPr="00323CA1" w:rsidRDefault="00323CA1" w:rsidP="008D33E1">
      <w:pPr>
        <w:jc w:val="both"/>
        <w:rPr>
          <w:b/>
          <w:bCs/>
        </w:rPr>
      </w:pPr>
      <w:r w:rsidRPr="00323CA1">
        <w:rPr>
          <w:b/>
          <w:bCs/>
        </w:rPr>
        <w:t>3. Indemnity Clause</w:t>
      </w:r>
    </w:p>
    <w:p w14:paraId="0EA3A969" w14:textId="77777777" w:rsidR="00323CA1" w:rsidRPr="00323CA1" w:rsidRDefault="00323CA1" w:rsidP="008D33E1">
      <w:pPr>
        <w:jc w:val="both"/>
      </w:pPr>
      <w:r w:rsidRPr="00323CA1">
        <w:t>The Landowner hereby undertakes to indemnify and keep BESCOM fully indemnified against:</w:t>
      </w:r>
    </w:p>
    <w:p w14:paraId="7993930F" w14:textId="77777777" w:rsidR="001B2497" w:rsidRDefault="00323CA1" w:rsidP="001B2497">
      <w:pPr>
        <w:pStyle w:val="ListParagraph"/>
        <w:numPr>
          <w:ilvl w:val="0"/>
          <w:numId w:val="12"/>
        </w:numPr>
        <w:spacing w:after="120"/>
        <w:ind w:left="709" w:hanging="357"/>
        <w:contextualSpacing w:val="0"/>
        <w:jc w:val="both"/>
      </w:pPr>
      <w:r w:rsidRPr="00323CA1">
        <w:t>Any claim, dispute, litigation, loss, damage, cost or liability arising out of false or incorrect representation regarding ownership/authority of the land.</w:t>
      </w:r>
    </w:p>
    <w:p w14:paraId="00BB1612" w14:textId="6F0671ED" w:rsidR="001B2497" w:rsidRDefault="001B2497" w:rsidP="001B2497">
      <w:pPr>
        <w:pStyle w:val="ListParagraph"/>
        <w:numPr>
          <w:ilvl w:val="0"/>
          <w:numId w:val="12"/>
        </w:numPr>
        <w:spacing w:after="120"/>
        <w:ind w:left="709" w:hanging="357"/>
        <w:contextualSpacing w:val="0"/>
        <w:jc w:val="both"/>
      </w:pPr>
      <w:r w:rsidRPr="001B2497">
        <w:t>Any dispute arising from the lease</w:t>
      </w:r>
      <w:r>
        <w:t xml:space="preserve">/rent </w:t>
      </w:r>
      <w:r w:rsidRPr="001B2497">
        <w:t xml:space="preserve">arrangement, installation, operation, or maintenance of the Public EV Charging Station </w:t>
      </w:r>
      <w:r>
        <w:t xml:space="preserve">and/or Battery Swapping Station. </w:t>
      </w:r>
    </w:p>
    <w:p w14:paraId="756A53EE" w14:textId="77777777" w:rsidR="001B2497" w:rsidRDefault="00323CA1" w:rsidP="001B2497">
      <w:pPr>
        <w:pStyle w:val="ListParagraph"/>
        <w:numPr>
          <w:ilvl w:val="0"/>
          <w:numId w:val="12"/>
        </w:numPr>
        <w:spacing w:after="120"/>
        <w:ind w:left="709" w:hanging="357"/>
        <w:contextualSpacing w:val="0"/>
        <w:jc w:val="both"/>
      </w:pPr>
      <w:r w:rsidRPr="00323CA1">
        <w:t>Any financial loss, damage, or claim raised by any third party, including CPOs, due to the land listing or subsequent agreement.</w:t>
      </w:r>
    </w:p>
    <w:p w14:paraId="32BDA7E7" w14:textId="77777777" w:rsidR="001B2497" w:rsidRDefault="00323CA1" w:rsidP="001B2497">
      <w:pPr>
        <w:pStyle w:val="ListParagraph"/>
        <w:numPr>
          <w:ilvl w:val="0"/>
          <w:numId w:val="12"/>
        </w:numPr>
        <w:spacing w:after="120"/>
        <w:ind w:left="709" w:hanging="357"/>
        <w:contextualSpacing w:val="0"/>
        <w:jc w:val="both"/>
      </w:pPr>
      <w:r w:rsidRPr="00323CA1">
        <w:t xml:space="preserve"> Any legal action, penalty, or proceedings initiated due to the Landowner’s breach of laws, misrepresentation, or concealment of facts.</w:t>
      </w:r>
    </w:p>
    <w:p w14:paraId="654D80BD" w14:textId="26D3324D" w:rsidR="001B2497" w:rsidRPr="00323CA1" w:rsidRDefault="00323CA1" w:rsidP="001B2497">
      <w:pPr>
        <w:pStyle w:val="ListParagraph"/>
        <w:numPr>
          <w:ilvl w:val="0"/>
          <w:numId w:val="12"/>
        </w:numPr>
        <w:spacing w:after="120"/>
        <w:ind w:left="709" w:hanging="357"/>
        <w:contextualSpacing w:val="0"/>
        <w:jc w:val="both"/>
      </w:pPr>
      <w:r w:rsidRPr="00323CA1">
        <w:t>Any contractual dispute between the Landowner and CPO.</w:t>
      </w:r>
    </w:p>
    <w:p w14:paraId="15D02E18" w14:textId="77777777" w:rsidR="00323CA1" w:rsidRPr="00323CA1" w:rsidRDefault="00323CA1" w:rsidP="008D33E1">
      <w:pPr>
        <w:jc w:val="both"/>
      </w:pPr>
      <w:r w:rsidRPr="00323CA1">
        <w:t>This indemnity shall remain valid and binding irrespective of the existence or continuation of any agreement with any CPO.</w:t>
      </w:r>
    </w:p>
    <w:p w14:paraId="6E84FCA6" w14:textId="77777777" w:rsidR="00323CA1" w:rsidRPr="00323CA1" w:rsidRDefault="00323CA1" w:rsidP="008D33E1">
      <w:pPr>
        <w:jc w:val="both"/>
        <w:rPr>
          <w:b/>
          <w:bCs/>
        </w:rPr>
      </w:pPr>
      <w:r w:rsidRPr="00323CA1">
        <w:rPr>
          <w:b/>
          <w:bCs/>
        </w:rPr>
        <w:t>4. No Liability of BESCOM</w:t>
      </w:r>
    </w:p>
    <w:p w14:paraId="7EDD5367" w14:textId="77777777" w:rsidR="00323CA1" w:rsidRPr="00323CA1" w:rsidRDefault="00323CA1" w:rsidP="008D33E1">
      <w:pPr>
        <w:jc w:val="both"/>
      </w:pPr>
      <w:r w:rsidRPr="00323CA1">
        <w:t>The Landowner expressly agrees that BESCOM shall not be liable for:</w:t>
      </w:r>
    </w:p>
    <w:p w14:paraId="0BD5943A" w14:textId="77777777" w:rsidR="00323CA1" w:rsidRPr="00323CA1" w:rsidRDefault="00323CA1" w:rsidP="008D33E1">
      <w:pPr>
        <w:numPr>
          <w:ilvl w:val="0"/>
          <w:numId w:val="1"/>
        </w:numPr>
        <w:jc w:val="both"/>
      </w:pPr>
      <w:r w:rsidRPr="00323CA1">
        <w:t>Any damages to property, equipment, or infrastructure</w:t>
      </w:r>
    </w:p>
    <w:p w14:paraId="1BA427A6" w14:textId="77777777" w:rsidR="00323CA1" w:rsidRPr="00323CA1" w:rsidRDefault="00323CA1" w:rsidP="008D33E1">
      <w:pPr>
        <w:numPr>
          <w:ilvl w:val="0"/>
          <w:numId w:val="1"/>
        </w:numPr>
        <w:jc w:val="both"/>
      </w:pPr>
      <w:r w:rsidRPr="00323CA1">
        <w:t>Any accidents, operational losses, environmental issues, or safety incidents</w:t>
      </w:r>
    </w:p>
    <w:p w14:paraId="0391D616" w14:textId="77777777" w:rsidR="00323CA1" w:rsidRPr="00323CA1" w:rsidRDefault="00323CA1" w:rsidP="008D33E1">
      <w:pPr>
        <w:numPr>
          <w:ilvl w:val="0"/>
          <w:numId w:val="1"/>
        </w:numPr>
        <w:jc w:val="both"/>
      </w:pPr>
      <w:r w:rsidRPr="00323CA1">
        <w:t>Any commercial or financial loss</w:t>
      </w:r>
    </w:p>
    <w:p w14:paraId="0CCEC81C" w14:textId="77777777" w:rsidR="00323CA1" w:rsidRPr="00323CA1" w:rsidRDefault="00323CA1" w:rsidP="008D33E1">
      <w:pPr>
        <w:numPr>
          <w:ilvl w:val="0"/>
          <w:numId w:val="1"/>
        </w:numPr>
        <w:jc w:val="both"/>
      </w:pPr>
      <w:r w:rsidRPr="00323CA1">
        <w:t>Any failure, delay, or termination of the EV charging project</w:t>
      </w:r>
    </w:p>
    <w:p w14:paraId="73DFA3E6" w14:textId="77777777" w:rsidR="00323CA1" w:rsidRPr="00323CA1" w:rsidRDefault="00323CA1" w:rsidP="008D33E1">
      <w:pPr>
        <w:numPr>
          <w:ilvl w:val="0"/>
          <w:numId w:val="1"/>
        </w:numPr>
        <w:jc w:val="both"/>
      </w:pPr>
      <w:r w:rsidRPr="00323CA1">
        <w:t>Any act or omission of the CPO</w:t>
      </w:r>
    </w:p>
    <w:p w14:paraId="659FA491" w14:textId="77777777" w:rsidR="00323CA1" w:rsidRPr="00323CA1" w:rsidRDefault="00323CA1" w:rsidP="008D33E1">
      <w:pPr>
        <w:jc w:val="both"/>
        <w:rPr>
          <w:b/>
          <w:bCs/>
        </w:rPr>
      </w:pPr>
      <w:r w:rsidRPr="00323CA1">
        <w:rPr>
          <w:b/>
          <w:bCs/>
        </w:rPr>
        <w:t>5. Undertaking</w:t>
      </w:r>
    </w:p>
    <w:p w14:paraId="38792BD0" w14:textId="77777777" w:rsidR="00323CA1" w:rsidRPr="00323CA1" w:rsidRDefault="00323CA1" w:rsidP="008D33E1">
      <w:pPr>
        <w:jc w:val="both"/>
      </w:pPr>
      <w:r w:rsidRPr="00323CA1">
        <w:t>The Landowner undertakes to:</w:t>
      </w:r>
    </w:p>
    <w:p w14:paraId="1B929BF0" w14:textId="77777777" w:rsidR="00323CA1" w:rsidRPr="00323CA1" w:rsidRDefault="00323CA1" w:rsidP="008D33E1">
      <w:pPr>
        <w:numPr>
          <w:ilvl w:val="0"/>
          <w:numId w:val="2"/>
        </w:numPr>
        <w:jc w:val="both"/>
      </w:pPr>
      <w:r w:rsidRPr="00323CA1">
        <w:lastRenderedPageBreak/>
        <w:t>Provide accurate and updated information on the portal</w:t>
      </w:r>
    </w:p>
    <w:p w14:paraId="627503B4" w14:textId="77777777" w:rsidR="00323CA1" w:rsidRPr="00323CA1" w:rsidRDefault="00323CA1" w:rsidP="008D33E1">
      <w:pPr>
        <w:numPr>
          <w:ilvl w:val="0"/>
          <w:numId w:val="2"/>
        </w:numPr>
        <w:jc w:val="both"/>
      </w:pPr>
      <w:r w:rsidRPr="00323CA1">
        <w:t>Comply with all applicable laws, including land, municipal, and electricity regulations</w:t>
      </w:r>
    </w:p>
    <w:p w14:paraId="3E1BEF1A" w14:textId="77777777" w:rsidR="00323CA1" w:rsidRPr="00323CA1" w:rsidRDefault="00323CA1" w:rsidP="008D33E1">
      <w:pPr>
        <w:numPr>
          <w:ilvl w:val="0"/>
          <w:numId w:val="2"/>
        </w:numPr>
        <w:jc w:val="both"/>
      </w:pPr>
      <w:r w:rsidRPr="00323CA1">
        <w:t>Resolve all disputes with the CPO directly, without involving BESCOM</w:t>
      </w:r>
    </w:p>
    <w:p w14:paraId="04B843F0" w14:textId="38C69918" w:rsidR="00323CA1" w:rsidRPr="00323CA1" w:rsidRDefault="0075388B" w:rsidP="008D33E1">
      <w:pPr>
        <w:jc w:val="both"/>
        <w:rPr>
          <w:b/>
          <w:bCs/>
        </w:rPr>
      </w:pPr>
      <w:r>
        <w:rPr>
          <w:b/>
          <w:bCs/>
        </w:rPr>
        <w:t>6</w:t>
      </w:r>
      <w:r w:rsidR="00323CA1" w:rsidRPr="00323CA1">
        <w:rPr>
          <w:b/>
          <w:bCs/>
        </w:rPr>
        <w:t>. Jurisdiction</w:t>
      </w:r>
    </w:p>
    <w:p w14:paraId="6E481E8B" w14:textId="4FA7AA46" w:rsidR="00323CA1" w:rsidRDefault="00323CA1" w:rsidP="008D33E1">
      <w:pPr>
        <w:jc w:val="both"/>
      </w:pPr>
      <w:r w:rsidRPr="00323CA1">
        <w:t xml:space="preserve">Any disputes arising from this Bond shall fall under the exclusive jurisdiction of the courts located in </w:t>
      </w:r>
      <w:r w:rsidRPr="00323CA1">
        <w:rPr>
          <w:b/>
          <w:bCs/>
        </w:rPr>
        <w:t>Bengaluru, Karnataka</w:t>
      </w:r>
      <w:r w:rsidRPr="00323CA1">
        <w:t>.</w:t>
      </w:r>
    </w:p>
    <w:p w14:paraId="1476C8A9" w14:textId="77777777" w:rsidR="008F34AF" w:rsidRDefault="008F34AF" w:rsidP="008D33E1">
      <w:pPr>
        <w:jc w:val="both"/>
      </w:pPr>
    </w:p>
    <w:p w14:paraId="2E2F187D" w14:textId="77777777" w:rsidR="001B2497" w:rsidRDefault="001B2497" w:rsidP="008D33E1">
      <w:pPr>
        <w:jc w:val="both"/>
        <w:rPr>
          <w:b/>
          <w:bCs/>
        </w:rPr>
      </w:pPr>
    </w:p>
    <w:p w14:paraId="5FC8A20C" w14:textId="77777777" w:rsidR="00323CA1" w:rsidRDefault="00323CA1" w:rsidP="008D33E1">
      <w:pPr>
        <w:jc w:val="both"/>
        <w:rPr>
          <w:b/>
          <w:bCs/>
        </w:rPr>
      </w:pPr>
      <w:r w:rsidRPr="00323CA1">
        <w:rPr>
          <w:b/>
          <w:bCs/>
        </w:rPr>
        <w:t>IN WITNESS WHEREOF, the Landowner has executed this Indemnity Bond on the date, month, and year first mentioned above.</w:t>
      </w:r>
    </w:p>
    <w:p w14:paraId="373181C8" w14:textId="77777777" w:rsidR="008F34AF" w:rsidRPr="00323CA1" w:rsidRDefault="008F34AF" w:rsidP="008D33E1">
      <w:pPr>
        <w:jc w:val="both"/>
        <w:rPr>
          <w:b/>
          <w:bCs/>
        </w:rPr>
      </w:pPr>
    </w:p>
    <w:p w14:paraId="2EFD8166" w14:textId="5FCB4382" w:rsidR="00323CA1" w:rsidRPr="00323CA1" w:rsidRDefault="00323CA1" w:rsidP="008D33E1">
      <w:pPr>
        <w:jc w:val="both"/>
      </w:pPr>
      <w:r w:rsidRPr="00323CA1">
        <w:rPr>
          <w:b/>
          <w:bCs/>
        </w:rPr>
        <w:t>Signature of Landowner Signatory:</w:t>
      </w:r>
    </w:p>
    <w:p w14:paraId="4E59F421" w14:textId="77777777" w:rsidR="00323CA1" w:rsidRPr="00323CA1" w:rsidRDefault="00CA45DA" w:rsidP="008D33E1">
      <w:pPr>
        <w:jc w:val="both"/>
      </w:pPr>
      <w:r>
        <w:pict w14:anchorId="7060F797">
          <v:rect id="_x0000_i1025" style="width:0;height:1.5pt" o:hralign="center" o:hrstd="t" o:hr="t" fillcolor="#a0a0a0" stroked="f"/>
        </w:pict>
      </w:r>
    </w:p>
    <w:p w14:paraId="7F9D5A43" w14:textId="62C7A40C" w:rsidR="003E42F7" w:rsidRDefault="00323CA1" w:rsidP="001B2497">
      <w:pPr>
        <w:spacing w:after="0"/>
        <w:jc w:val="both"/>
      </w:pPr>
      <w:r w:rsidRPr="00323CA1">
        <w:t>Name:</w:t>
      </w:r>
    </w:p>
    <w:p w14:paraId="66271B1D" w14:textId="77777777" w:rsidR="003E42F7" w:rsidRDefault="003E42F7" w:rsidP="001B2497">
      <w:pPr>
        <w:spacing w:after="0"/>
        <w:jc w:val="both"/>
      </w:pPr>
    </w:p>
    <w:p w14:paraId="3BFC69A3" w14:textId="3B77175A" w:rsidR="001B2497" w:rsidRDefault="00323CA1" w:rsidP="001B2497">
      <w:pPr>
        <w:spacing w:after="0"/>
        <w:jc w:val="both"/>
      </w:pPr>
      <w:r w:rsidRPr="00323CA1">
        <w:t>Address</w:t>
      </w:r>
      <w:r w:rsidR="003E42F7">
        <w:t>:</w:t>
      </w:r>
    </w:p>
    <w:p w14:paraId="5103FD6F" w14:textId="350956C7" w:rsidR="003E42F7" w:rsidRPr="00323CA1" w:rsidRDefault="001B2497" w:rsidP="003E42F7">
      <w:pPr>
        <w:spacing w:after="0"/>
        <w:jc w:val="both"/>
      </w:pPr>
      <w:r>
        <w:t xml:space="preserve">              </w:t>
      </w:r>
    </w:p>
    <w:p w14:paraId="27AC4BB2" w14:textId="4252F020" w:rsidR="00E135F1" w:rsidRDefault="00323CA1" w:rsidP="008D33E1">
      <w:pPr>
        <w:jc w:val="both"/>
      </w:pPr>
      <w:r w:rsidRPr="00323CA1">
        <w:br/>
        <w:t>Phone</w:t>
      </w:r>
      <w:r w:rsidR="00E135F1">
        <w:t xml:space="preserve">: </w:t>
      </w:r>
    </w:p>
    <w:p w14:paraId="6BF77A2A" w14:textId="02D2E1AE" w:rsidR="00323CA1" w:rsidRPr="00323CA1" w:rsidRDefault="00323CA1" w:rsidP="008D33E1">
      <w:pPr>
        <w:jc w:val="both"/>
      </w:pPr>
      <w:r w:rsidRPr="00323CA1">
        <w:t xml:space="preserve">Email: </w:t>
      </w:r>
    </w:p>
    <w:p w14:paraId="24621010" w14:textId="154CFD8B" w:rsidR="003E42F7" w:rsidRPr="00323CA1" w:rsidRDefault="003E42F7" w:rsidP="003E42F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3E42F7" w14:paraId="4BB7BF12" w14:textId="77777777" w:rsidTr="00CA45DA">
        <w:tc>
          <w:tcPr>
            <w:tcW w:w="4508" w:type="dxa"/>
          </w:tcPr>
          <w:p w14:paraId="586162B1" w14:textId="77777777" w:rsidR="003E42F7" w:rsidRDefault="003E42F7" w:rsidP="003E42F7">
            <w:pPr>
              <w:rPr>
                <w:b/>
                <w:bCs/>
              </w:rPr>
            </w:pPr>
            <w:r w:rsidRPr="00323CA1">
              <w:rPr>
                <w:b/>
                <w:bCs/>
              </w:rPr>
              <w:t>1:</w:t>
            </w:r>
            <w:r>
              <w:rPr>
                <w:b/>
                <w:bCs/>
              </w:rPr>
              <w:t xml:space="preserve"> </w:t>
            </w:r>
            <w:r w:rsidRPr="00323CA1">
              <w:rPr>
                <w:b/>
                <w:bCs/>
              </w:rPr>
              <w:t>Witness</w:t>
            </w:r>
            <w:r>
              <w:rPr>
                <w:b/>
                <w:bCs/>
              </w:rPr>
              <w:t xml:space="preserve">  </w:t>
            </w:r>
          </w:p>
          <w:p w14:paraId="430A9B14" w14:textId="77777777" w:rsidR="003E42F7" w:rsidRDefault="003E42F7" w:rsidP="003E42F7">
            <w:r w:rsidRPr="00323CA1">
              <w:br/>
            </w:r>
            <w:r>
              <w:t xml:space="preserve">    </w:t>
            </w:r>
            <w:r w:rsidRPr="00323CA1">
              <w:t>Name:</w:t>
            </w:r>
            <w:r w:rsidRPr="00323CA1">
              <w:t xml:space="preserve"> </w:t>
            </w:r>
            <w:r w:rsidRPr="00323CA1">
              <w:br/>
            </w:r>
            <w:r>
              <w:t xml:space="preserve">    </w:t>
            </w:r>
            <w:r w:rsidRPr="00323CA1">
              <w:t xml:space="preserve">Signature: </w:t>
            </w:r>
          </w:p>
          <w:p w14:paraId="07119372" w14:textId="08EC27F5" w:rsidR="003E42F7" w:rsidRDefault="003E42F7" w:rsidP="003E42F7">
            <w:r>
              <w:t xml:space="preserve">    </w:t>
            </w:r>
            <w:r w:rsidRPr="00323CA1">
              <w:t>Addre</w:t>
            </w:r>
            <w:r>
              <w:t xml:space="preserve">ss: </w:t>
            </w:r>
          </w:p>
          <w:p w14:paraId="66C591E2" w14:textId="77777777" w:rsidR="003E42F7" w:rsidRDefault="003E42F7" w:rsidP="003E42F7"/>
          <w:p w14:paraId="447A6790" w14:textId="77777777" w:rsidR="003E42F7" w:rsidRDefault="003E42F7" w:rsidP="003E42F7"/>
          <w:p w14:paraId="4852435F" w14:textId="11C5787D" w:rsidR="003E42F7" w:rsidRPr="00323CA1" w:rsidRDefault="003E42F7" w:rsidP="003E42F7">
            <w:pPr>
              <w:jc w:val="both"/>
            </w:pPr>
            <w:r>
              <w:t xml:space="preserve">    </w:t>
            </w:r>
            <w:r w:rsidRPr="00323CA1">
              <w:t>Phone</w:t>
            </w:r>
            <w:r>
              <w:t xml:space="preserve">: </w:t>
            </w:r>
          </w:p>
          <w:p w14:paraId="32C49FE6" w14:textId="77777777" w:rsidR="003E42F7" w:rsidRDefault="003E42F7" w:rsidP="003E42F7">
            <w:r>
              <w:t xml:space="preserve">    </w:t>
            </w:r>
            <w:r w:rsidRPr="00323CA1">
              <w:t xml:space="preserve">Email: </w:t>
            </w:r>
          </w:p>
          <w:p w14:paraId="60750BA0" w14:textId="64F8AAFD" w:rsidR="003E42F7" w:rsidRDefault="003E42F7" w:rsidP="003E42F7"/>
        </w:tc>
        <w:tc>
          <w:tcPr>
            <w:tcW w:w="5268" w:type="dxa"/>
          </w:tcPr>
          <w:p w14:paraId="37FD0DEC" w14:textId="77777777" w:rsidR="003E42F7" w:rsidRDefault="003E42F7" w:rsidP="003E42F7">
            <w:pPr>
              <w:rPr>
                <w:b/>
                <w:bCs/>
              </w:rPr>
            </w:pPr>
            <w:r w:rsidRPr="00323CA1">
              <w:rPr>
                <w:b/>
                <w:bCs/>
              </w:rPr>
              <w:t>2:</w:t>
            </w:r>
            <w:r>
              <w:rPr>
                <w:b/>
                <w:bCs/>
              </w:rPr>
              <w:t xml:space="preserve"> </w:t>
            </w:r>
            <w:r w:rsidRPr="00323CA1">
              <w:rPr>
                <w:b/>
                <w:bCs/>
              </w:rPr>
              <w:t xml:space="preserve">Witness </w:t>
            </w:r>
          </w:p>
          <w:p w14:paraId="02956E7E" w14:textId="020BFB84" w:rsidR="003E42F7" w:rsidRDefault="003E42F7" w:rsidP="003E42F7">
            <w:r w:rsidRPr="00323CA1">
              <w:br/>
            </w:r>
            <w:r>
              <w:t xml:space="preserve">    </w:t>
            </w:r>
            <w:r w:rsidRPr="00323CA1">
              <w:t>Name:</w:t>
            </w:r>
          </w:p>
          <w:p w14:paraId="460CF674" w14:textId="63050F3F" w:rsidR="003E42F7" w:rsidRDefault="003E42F7" w:rsidP="003E42F7">
            <w:r>
              <w:t xml:space="preserve">    </w:t>
            </w:r>
            <w:r w:rsidRPr="00323CA1">
              <w:t xml:space="preserve">Signature: </w:t>
            </w:r>
            <w:r w:rsidRPr="00323CA1">
              <w:br/>
            </w:r>
            <w:r>
              <w:t xml:space="preserve">    </w:t>
            </w:r>
            <w:r w:rsidRPr="00323CA1">
              <w:t xml:space="preserve">Address: </w:t>
            </w:r>
          </w:p>
          <w:p w14:paraId="5426E0CB" w14:textId="77777777" w:rsidR="003E42F7" w:rsidRDefault="003E42F7" w:rsidP="003E42F7"/>
          <w:p w14:paraId="728A9DB7" w14:textId="77777777" w:rsidR="003E42F7" w:rsidRDefault="003E42F7" w:rsidP="003E42F7"/>
          <w:p w14:paraId="5EF8DF33" w14:textId="77777777" w:rsidR="003E42F7" w:rsidRDefault="003E42F7" w:rsidP="003E42F7">
            <w:pPr>
              <w:jc w:val="both"/>
            </w:pPr>
            <w:r>
              <w:t xml:space="preserve">    </w:t>
            </w:r>
            <w:r w:rsidRPr="00323CA1">
              <w:t>Phone</w:t>
            </w:r>
            <w:r>
              <w:t>:</w:t>
            </w:r>
          </w:p>
          <w:p w14:paraId="054BE5B3" w14:textId="3032EC4E" w:rsidR="003E42F7" w:rsidRDefault="003E42F7" w:rsidP="003E42F7">
            <w:pPr>
              <w:jc w:val="both"/>
            </w:pPr>
            <w:r>
              <w:t xml:space="preserve">    </w:t>
            </w:r>
            <w:r w:rsidRPr="00323CA1">
              <w:t>Email:</w:t>
            </w:r>
          </w:p>
        </w:tc>
      </w:tr>
    </w:tbl>
    <w:p w14:paraId="09317FD2" w14:textId="77777777" w:rsidR="00466ECA" w:rsidRDefault="00466ECA" w:rsidP="008D33E1">
      <w:pPr>
        <w:jc w:val="both"/>
      </w:pPr>
    </w:p>
    <w:sectPr w:rsidR="00466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571BB"/>
    <w:multiLevelType w:val="hybridMultilevel"/>
    <w:tmpl w:val="E5F0C1D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C3B27"/>
    <w:multiLevelType w:val="multilevel"/>
    <w:tmpl w:val="0E2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9315A"/>
    <w:multiLevelType w:val="multilevel"/>
    <w:tmpl w:val="35CA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C72CC"/>
    <w:multiLevelType w:val="hybridMultilevel"/>
    <w:tmpl w:val="8C5AC976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6461E"/>
    <w:multiLevelType w:val="hybridMultilevel"/>
    <w:tmpl w:val="6010CDF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579A2"/>
    <w:multiLevelType w:val="multilevel"/>
    <w:tmpl w:val="3944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C2411"/>
    <w:multiLevelType w:val="hybridMultilevel"/>
    <w:tmpl w:val="9F88AC8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D25E9D"/>
    <w:multiLevelType w:val="hybridMultilevel"/>
    <w:tmpl w:val="0C2686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8750D"/>
    <w:multiLevelType w:val="hybridMultilevel"/>
    <w:tmpl w:val="3AC04564"/>
    <w:lvl w:ilvl="0" w:tplc="FA96E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983DDD"/>
    <w:multiLevelType w:val="hybridMultilevel"/>
    <w:tmpl w:val="34367A0E"/>
    <w:lvl w:ilvl="0" w:tplc="FD4609E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35C9D"/>
    <w:multiLevelType w:val="multilevel"/>
    <w:tmpl w:val="35CA1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C33735"/>
    <w:multiLevelType w:val="multilevel"/>
    <w:tmpl w:val="593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742127"/>
    <w:multiLevelType w:val="hybridMultilevel"/>
    <w:tmpl w:val="8BF49626"/>
    <w:lvl w:ilvl="0" w:tplc="021AFA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A1"/>
    <w:rsid w:val="000366D2"/>
    <w:rsid w:val="00163B73"/>
    <w:rsid w:val="001910AA"/>
    <w:rsid w:val="001B2497"/>
    <w:rsid w:val="00270FCA"/>
    <w:rsid w:val="00323CA1"/>
    <w:rsid w:val="003E42F7"/>
    <w:rsid w:val="00466ECA"/>
    <w:rsid w:val="00487704"/>
    <w:rsid w:val="00523106"/>
    <w:rsid w:val="006D05ED"/>
    <w:rsid w:val="0075388B"/>
    <w:rsid w:val="008D33E1"/>
    <w:rsid w:val="008F34AF"/>
    <w:rsid w:val="009C7964"/>
    <w:rsid w:val="00A527F8"/>
    <w:rsid w:val="00CA45DA"/>
    <w:rsid w:val="00CE3B6D"/>
    <w:rsid w:val="00D53C87"/>
    <w:rsid w:val="00D557C4"/>
    <w:rsid w:val="00DB4EFD"/>
    <w:rsid w:val="00E135F1"/>
    <w:rsid w:val="00F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8882"/>
  <w15:chartTrackingRefBased/>
  <w15:docId w15:val="{E6017B09-9465-4E54-9F52-D253D1FD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4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Mujumdar, Gagan</dc:creator>
  <cp:keywords/>
  <dc:description/>
  <cp:lastModifiedBy>EV SECTION</cp:lastModifiedBy>
  <cp:revision>6</cp:revision>
  <dcterms:created xsi:type="dcterms:W3CDTF">2025-12-06T11:50:00Z</dcterms:created>
  <dcterms:modified xsi:type="dcterms:W3CDTF">2025-12-09T09:01:00Z</dcterms:modified>
</cp:coreProperties>
</file>